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D09" w:rsidRDefault="002D321F">
      <w:r>
        <w:t>一、具体技术要求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9A3D09">
        <w:tc>
          <w:tcPr>
            <w:tcW w:w="2160" w:type="dxa"/>
          </w:tcPr>
          <w:p w:rsidR="009A3D09" w:rsidRDefault="002D321F">
            <w:r>
              <w:t>序号</w:t>
            </w:r>
          </w:p>
        </w:tc>
        <w:tc>
          <w:tcPr>
            <w:tcW w:w="2160" w:type="dxa"/>
          </w:tcPr>
          <w:p w:rsidR="009A3D09" w:rsidRDefault="002D321F">
            <w:r>
              <w:t>货物名称</w:t>
            </w:r>
          </w:p>
        </w:tc>
        <w:tc>
          <w:tcPr>
            <w:tcW w:w="4320" w:type="dxa"/>
            <w:gridSpan w:val="2"/>
          </w:tcPr>
          <w:p w:rsidR="009A3D09" w:rsidRDefault="002D321F">
            <w:r>
              <w:t>技术要求</w:t>
            </w:r>
          </w:p>
        </w:tc>
      </w:tr>
      <w:tr w:rsidR="009A3D09">
        <w:tc>
          <w:tcPr>
            <w:tcW w:w="4320" w:type="dxa"/>
            <w:gridSpan w:val="2"/>
          </w:tcPr>
          <w:p w:rsidR="009A3D09" w:rsidRDefault="002D321F">
            <w:r>
              <w:t>总体要求</w:t>
            </w:r>
          </w:p>
        </w:tc>
        <w:tc>
          <w:tcPr>
            <w:tcW w:w="4320" w:type="dxa"/>
            <w:gridSpan w:val="2"/>
          </w:tcPr>
          <w:p w:rsidR="009A3D09" w:rsidRDefault="002D321F">
            <w:pPr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>双面蓝宝石镜面，第二代</w:t>
            </w:r>
            <w:r>
              <w:rPr>
                <w:lang w:eastAsia="zh-CN"/>
              </w:rPr>
              <w:t>“</w:t>
            </w:r>
            <w:r>
              <w:rPr>
                <w:lang w:eastAsia="zh-CN"/>
              </w:rPr>
              <w:t>柱状晶体</w:t>
            </w:r>
            <w:r>
              <w:rPr>
                <w:lang w:eastAsia="zh-CN"/>
              </w:rPr>
              <w:t>”</w:t>
            </w:r>
            <w:r>
              <w:rPr>
                <w:lang w:eastAsia="zh-CN"/>
              </w:rPr>
              <w:t>设计，图像无球形失真，平面图像，超广角，大视野；</w:t>
            </w:r>
            <w:r>
              <w:rPr>
                <w:lang w:eastAsia="zh-CN"/>
              </w:rPr>
              <w:br/>
            </w:r>
            <w:r>
              <w:rPr>
                <w:lang w:eastAsia="zh-CN"/>
              </w:rPr>
              <w:br/>
              <w:t xml:space="preserve">2 </w:t>
            </w:r>
            <w:r>
              <w:rPr>
                <w:lang w:eastAsia="zh-CN"/>
              </w:rPr>
              <w:t>镜体内外多层涂层，双层外管，增加光亮度；</w:t>
            </w:r>
            <w:r>
              <w:rPr>
                <w:lang w:eastAsia="zh-CN"/>
              </w:rPr>
              <w:br/>
            </w:r>
            <w:r>
              <w:rPr>
                <w:lang w:eastAsia="zh-CN"/>
              </w:rPr>
              <w:br/>
              <w:t xml:space="preserve">3 </w:t>
            </w:r>
            <w:r>
              <w:rPr>
                <w:lang w:eastAsia="zh-CN"/>
              </w:rPr>
              <w:t>镜身带彩色标记，显示镜子的度数，方便选择性使用；</w:t>
            </w:r>
            <w:r>
              <w:rPr>
                <w:lang w:eastAsia="zh-CN"/>
              </w:rPr>
              <w:br/>
            </w:r>
            <w:r>
              <w:rPr>
                <w:lang w:eastAsia="zh-CN"/>
              </w:rPr>
              <w:br/>
              <w:t xml:space="preserve">4 </w:t>
            </w:r>
            <w:r>
              <w:rPr>
                <w:lang w:eastAsia="zh-CN"/>
              </w:rPr>
              <w:t>无需更换转接口即能连接其它品牌的导光束；</w:t>
            </w:r>
            <w:r>
              <w:rPr>
                <w:lang w:eastAsia="zh-CN"/>
              </w:rPr>
              <w:br/>
            </w:r>
            <w:r>
              <w:rPr>
                <w:lang w:eastAsia="zh-CN"/>
              </w:rPr>
              <w:br/>
              <w:t xml:space="preserve">5 </w:t>
            </w:r>
            <w:r>
              <w:rPr>
                <w:lang w:eastAsia="zh-CN"/>
              </w:rPr>
              <w:t>可浸泡、气熏、高温高压消毒；</w:t>
            </w:r>
            <w:r>
              <w:rPr>
                <w:lang w:eastAsia="zh-CN"/>
              </w:rPr>
              <w:br/>
            </w:r>
            <w:r>
              <w:rPr>
                <w:lang w:eastAsia="zh-CN"/>
              </w:rPr>
              <w:br/>
              <w:t xml:space="preserve">6 </w:t>
            </w:r>
            <w:r>
              <w:rPr>
                <w:lang w:eastAsia="zh-CN"/>
              </w:rPr>
              <w:t>与国际主流品牌摄像系统适配；</w:t>
            </w:r>
            <w:r>
              <w:rPr>
                <w:lang w:eastAsia="zh-CN"/>
              </w:rPr>
              <w:br/>
            </w:r>
            <w:r>
              <w:rPr>
                <w:lang w:eastAsia="zh-CN"/>
              </w:rPr>
              <w:br/>
              <w:t xml:space="preserve"> </w:t>
            </w:r>
          </w:p>
        </w:tc>
      </w:tr>
      <w:tr w:rsidR="009A3D09">
        <w:tc>
          <w:tcPr>
            <w:tcW w:w="2160" w:type="dxa"/>
          </w:tcPr>
          <w:p w:rsidR="009A3D09" w:rsidRDefault="002D321F">
            <w:r>
              <w:t>2</w:t>
            </w:r>
          </w:p>
        </w:tc>
        <w:tc>
          <w:tcPr>
            <w:tcW w:w="2160" w:type="dxa"/>
          </w:tcPr>
          <w:p w:rsidR="009A3D09" w:rsidRDefault="002D321F">
            <w:r>
              <w:t>主机要求</w:t>
            </w:r>
          </w:p>
        </w:tc>
        <w:tc>
          <w:tcPr>
            <w:tcW w:w="4320" w:type="dxa"/>
            <w:gridSpan w:val="2"/>
          </w:tcPr>
          <w:p w:rsidR="009A3D09" w:rsidRDefault="002D321F" w:rsidP="00D27E48">
            <w:pPr>
              <w:rPr>
                <w:rFonts w:hint="eastAsia"/>
                <w:lang w:eastAsia="zh-CN"/>
              </w:rPr>
            </w:pPr>
            <w:r>
              <w:t>1.1...</w:t>
            </w:r>
            <w:r>
              <w:t>无主机</w:t>
            </w:r>
            <w:r w:rsidR="00D27E48">
              <w:br/>
            </w:r>
            <w:bookmarkStart w:id="0" w:name="_GoBack"/>
            <w:bookmarkEnd w:id="0"/>
          </w:p>
        </w:tc>
      </w:tr>
      <w:tr w:rsidR="009A3D09">
        <w:tc>
          <w:tcPr>
            <w:tcW w:w="2160" w:type="dxa"/>
          </w:tcPr>
          <w:p w:rsidR="009A3D09" w:rsidRDefault="002D321F">
            <w:r>
              <w:t>2</w:t>
            </w:r>
          </w:p>
        </w:tc>
        <w:tc>
          <w:tcPr>
            <w:tcW w:w="2160" w:type="dxa"/>
          </w:tcPr>
          <w:p w:rsidR="009A3D09" w:rsidRDefault="002D321F">
            <w:r>
              <w:t>附属设备要求</w:t>
            </w:r>
          </w:p>
        </w:tc>
        <w:tc>
          <w:tcPr>
            <w:tcW w:w="4320" w:type="dxa"/>
            <w:gridSpan w:val="2"/>
          </w:tcPr>
          <w:p w:rsidR="009A3D09" w:rsidRDefault="002D321F" w:rsidP="00D27E48">
            <w:pPr>
              <w:rPr>
                <w:lang w:eastAsia="zh-CN"/>
              </w:rPr>
            </w:pPr>
            <w:r>
              <w:rPr>
                <w:lang w:eastAsia="zh-CN"/>
              </w:rPr>
              <w:t>1.1...</w:t>
            </w:r>
            <w:r>
              <w:rPr>
                <w:lang w:eastAsia="zh-CN"/>
              </w:rPr>
              <w:t>镜头</w:t>
            </w:r>
            <w:proofErr w:type="gramStart"/>
            <w:r>
              <w:rPr>
                <w:lang w:eastAsia="zh-CN"/>
              </w:rPr>
              <w:t>一</w:t>
            </w:r>
            <w:proofErr w:type="gramEnd"/>
            <w:r>
              <w:rPr>
                <w:lang w:eastAsia="zh-CN"/>
              </w:rPr>
              <w:t>，</w:t>
            </w:r>
            <w:r>
              <w:rPr>
                <w:lang w:eastAsia="zh-CN"/>
              </w:rPr>
              <w:t>30°</w:t>
            </w:r>
            <w:r>
              <w:rPr>
                <w:lang w:eastAsia="zh-CN"/>
              </w:rPr>
              <w:t>，直径</w:t>
            </w:r>
            <w:r>
              <w:rPr>
                <w:lang w:eastAsia="zh-CN"/>
              </w:rPr>
              <w:t xml:space="preserve"> ≥5 mm</w:t>
            </w:r>
            <w:r>
              <w:rPr>
                <w:lang w:eastAsia="zh-CN"/>
              </w:rPr>
              <w:t>，长度</w:t>
            </w:r>
            <w:r>
              <w:rPr>
                <w:lang w:eastAsia="zh-CN"/>
              </w:rPr>
              <w:t>≥29cm</w:t>
            </w:r>
            <w:r>
              <w:rPr>
                <w:lang w:eastAsia="zh-CN"/>
              </w:rPr>
              <w:t>；</w:t>
            </w:r>
            <w:r>
              <w:rPr>
                <w:lang w:eastAsia="zh-CN"/>
              </w:rPr>
              <w:br/>
            </w:r>
            <w:r>
              <w:rPr>
                <w:lang w:eastAsia="zh-CN"/>
              </w:rPr>
              <w:br/>
            </w:r>
            <w:r>
              <w:rPr>
                <w:lang w:eastAsia="zh-CN"/>
              </w:rPr>
              <w:t xml:space="preserve">1.2  </w:t>
            </w:r>
            <w:r>
              <w:rPr>
                <w:lang w:eastAsia="zh-CN"/>
              </w:rPr>
              <w:t>镜头二，</w:t>
            </w:r>
            <w:r>
              <w:rPr>
                <w:lang w:eastAsia="zh-CN"/>
              </w:rPr>
              <w:t>30°</w:t>
            </w:r>
            <w:r>
              <w:rPr>
                <w:lang w:eastAsia="zh-CN"/>
              </w:rPr>
              <w:t>，直径</w:t>
            </w:r>
            <w:r>
              <w:rPr>
                <w:lang w:eastAsia="zh-CN"/>
              </w:rPr>
              <w:t xml:space="preserve"> ≥10 mm</w:t>
            </w:r>
            <w:r>
              <w:rPr>
                <w:lang w:eastAsia="zh-CN"/>
              </w:rPr>
              <w:t>，长度</w:t>
            </w:r>
            <w:r>
              <w:rPr>
                <w:lang w:eastAsia="zh-CN"/>
              </w:rPr>
              <w:t>≥31cm</w:t>
            </w:r>
            <w:r>
              <w:rPr>
                <w:lang w:eastAsia="zh-CN"/>
              </w:rPr>
              <w:t>；</w:t>
            </w:r>
          </w:p>
        </w:tc>
      </w:tr>
      <w:tr w:rsidR="009A3D09">
        <w:tc>
          <w:tcPr>
            <w:tcW w:w="8640" w:type="dxa"/>
            <w:gridSpan w:val="4"/>
          </w:tcPr>
          <w:p w:rsidR="009A3D09" w:rsidRDefault="002D321F">
            <w:pPr>
              <w:rPr>
                <w:lang w:eastAsia="zh-CN"/>
              </w:rPr>
            </w:pPr>
            <w:r>
              <w:rPr>
                <w:lang w:eastAsia="zh-CN"/>
              </w:rPr>
              <w:t>配置清单</w:t>
            </w:r>
            <w:r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注：配置清单需明确数量、单位、且不可涉及产地品牌型号等</w:t>
            </w:r>
            <w:r>
              <w:rPr>
                <w:lang w:eastAsia="zh-CN"/>
              </w:rPr>
              <w:t>)</w:t>
            </w:r>
          </w:p>
        </w:tc>
      </w:tr>
      <w:tr w:rsidR="009A3D09">
        <w:tc>
          <w:tcPr>
            <w:tcW w:w="2160" w:type="dxa"/>
          </w:tcPr>
          <w:p w:rsidR="009A3D09" w:rsidRDefault="002D321F">
            <w:proofErr w:type="spellStart"/>
            <w:r>
              <w:t>序号</w:t>
            </w:r>
            <w:proofErr w:type="spellEnd"/>
          </w:p>
        </w:tc>
        <w:tc>
          <w:tcPr>
            <w:tcW w:w="2160" w:type="dxa"/>
          </w:tcPr>
          <w:p w:rsidR="009A3D09" w:rsidRDefault="002D321F">
            <w:r>
              <w:t>名称</w:t>
            </w:r>
          </w:p>
        </w:tc>
        <w:tc>
          <w:tcPr>
            <w:tcW w:w="2160" w:type="dxa"/>
          </w:tcPr>
          <w:p w:rsidR="009A3D09" w:rsidRDefault="002D321F">
            <w:r>
              <w:t>单位</w:t>
            </w:r>
          </w:p>
        </w:tc>
        <w:tc>
          <w:tcPr>
            <w:tcW w:w="2160" w:type="dxa"/>
          </w:tcPr>
          <w:p w:rsidR="009A3D09" w:rsidRDefault="002D321F">
            <w:r>
              <w:t>数量</w:t>
            </w:r>
          </w:p>
        </w:tc>
      </w:tr>
      <w:tr w:rsidR="009A3D09">
        <w:tc>
          <w:tcPr>
            <w:tcW w:w="2160" w:type="dxa"/>
          </w:tcPr>
          <w:p w:rsidR="009A3D09" w:rsidRDefault="002D321F">
            <w:r>
              <w:t>1</w:t>
            </w:r>
          </w:p>
        </w:tc>
        <w:tc>
          <w:tcPr>
            <w:tcW w:w="2160" w:type="dxa"/>
          </w:tcPr>
          <w:p w:rsidR="009A3D09" w:rsidRDefault="002D321F">
            <w:r>
              <w:t>5mm</w:t>
            </w:r>
            <w:r>
              <w:t>镜头</w:t>
            </w:r>
          </w:p>
        </w:tc>
        <w:tc>
          <w:tcPr>
            <w:tcW w:w="2160" w:type="dxa"/>
          </w:tcPr>
          <w:p w:rsidR="009A3D09" w:rsidRDefault="002D321F">
            <w:r>
              <w:t>个</w:t>
            </w:r>
          </w:p>
        </w:tc>
        <w:tc>
          <w:tcPr>
            <w:tcW w:w="2160" w:type="dxa"/>
          </w:tcPr>
          <w:p w:rsidR="009A3D09" w:rsidRDefault="002D321F">
            <w:r>
              <w:t>1</w:t>
            </w:r>
          </w:p>
        </w:tc>
      </w:tr>
      <w:tr w:rsidR="009A3D09">
        <w:tc>
          <w:tcPr>
            <w:tcW w:w="2160" w:type="dxa"/>
          </w:tcPr>
          <w:p w:rsidR="009A3D09" w:rsidRDefault="002D321F">
            <w:r>
              <w:t>2</w:t>
            </w:r>
          </w:p>
        </w:tc>
        <w:tc>
          <w:tcPr>
            <w:tcW w:w="2160" w:type="dxa"/>
          </w:tcPr>
          <w:p w:rsidR="009A3D09" w:rsidRDefault="002D321F">
            <w:r>
              <w:t>10mm</w:t>
            </w:r>
            <w:r>
              <w:t>镜头</w:t>
            </w:r>
          </w:p>
        </w:tc>
        <w:tc>
          <w:tcPr>
            <w:tcW w:w="2160" w:type="dxa"/>
          </w:tcPr>
          <w:p w:rsidR="009A3D09" w:rsidRDefault="002D321F">
            <w:r>
              <w:t>个</w:t>
            </w:r>
          </w:p>
        </w:tc>
        <w:tc>
          <w:tcPr>
            <w:tcW w:w="2160" w:type="dxa"/>
          </w:tcPr>
          <w:p w:rsidR="009A3D09" w:rsidRDefault="002D321F">
            <w:r>
              <w:t>1</w:t>
            </w:r>
          </w:p>
        </w:tc>
      </w:tr>
    </w:tbl>
    <w:p w:rsidR="002D321F" w:rsidRDefault="002D321F" w:rsidP="00D27E48"/>
    <w:sectPr w:rsidR="002D321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5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2D321F"/>
    <w:rsid w:val="00326F90"/>
    <w:rsid w:val="009A3D09"/>
    <w:rsid w:val="00AA1D8D"/>
    <w:rsid w:val="00B47730"/>
    <w:rsid w:val="00CB0664"/>
    <w:rsid w:val="00D27E4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  <w:rPr>
      <w:rFonts w:ascii="宋体" w:eastAsia="宋体" w:hAnsi="宋体"/>
    </w:rPr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标题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Title"/>
    <w:basedOn w:val="a1"/>
    <w:next w:val="a1"/>
    <w:link w:val="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标题 Char"/>
    <w:basedOn w:val="a2"/>
    <w:link w:val="a6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1"/>
    <w:next w:val="a1"/>
    <w:link w:val="Char0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2"/>
    <w:link w:val="a7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9">
    <w:name w:val="Body Text"/>
    <w:basedOn w:val="a1"/>
    <w:link w:val="Char1"/>
    <w:uiPriority w:val="99"/>
    <w:unhideWhenUsed/>
    <w:rsid w:val="00AA1D8D"/>
    <w:pPr>
      <w:spacing w:after="120"/>
    </w:pPr>
  </w:style>
  <w:style w:type="character" w:customStyle="1" w:styleId="Char1">
    <w:name w:val="正文文本 Char"/>
    <w:basedOn w:val="a2"/>
    <w:link w:val="a9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正文文本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2"/>
    <w:uiPriority w:val="99"/>
    <w:rsid w:val="00AA1D8D"/>
    <w:rPr>
      <w:sz w:val="16"/>
      <w:szCs w:val="16"/>
    </w:rPr>
  </w:style>
  <w:style w:type="paragraph" w:styleId="aa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b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c">
    <w:name w:val="macro"/>
    <w:link w:val="Char2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2">
    <w:name w:val="宏文本 Char"/>
    <w:basedOn w:val="a2"/>
    <w:link w:val="ac"/>
    <w:uiPriority w:val="99"/>
    <w:rsid w:val="0029639D"/>
    <w:rPr>
      <w:rFonts w:ascii="Courier" w:hAnsi="Courier"/>
      <w:sz w:val="20"/>
      <w:szCs w:val="20"/>
    </w:rPr>
  </w:style>
  <w:style w:type="paragraph" w:styleId="ad">
    <w:name w:val="Quote"/>
    <w:basedOn w:val="a1"/>
    <w:next w:val="a1"/>
    <w:link w:val="Char3"/>
    <w:uiPriority w:val="29"/>
    <w:qFormat/>
    <w:rsid w:val="00FC693F"/>
    <w:rPr>
      <w:i/>
      <w:iCs/>
      <w:color w:val="000000" w:themeColor="text1"/>
    </w:rPr>
  </w:style>
  <w:style w:type="character" w:customStyle="1" w:styleId="Char3">
    <w:name w:val="引用 Char"/>
    <w:basedOn w:val="a2"/>
    <w:link w:val="ad"/>
    <w:uiPriority w:val="29"/>
    <w:rsid w:val="00FC693F"/>
    <w:rPr>
      <w:i/>
      <w:iCs/>
      <w:color w:val="000000" w:themeColor="text1"/>
    </w:rPr>
  </w:style>
  <w:style w:type="character" w:customStyle="1" w:styleId="4Char">
    <w:name w:val="标题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e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">
    <w:name w:val="Strong"/>
    <w:basedOn w:val="a2"/>
    <w:uiPriority w:val="22"/>
    <w:qFormat/>
    <w:rsid w:val="00FC693F"/>
    <w:rPr>
      <w:b/>
      <w:bCs/>
    </w:rPr>
  </w:style>
  <w:style w:type="character" w:styleId="af0">
    <w:name w:val="Emphasis"/>
    <w:basedOn w:val="a2"/>
    <w:uiPriority w:val="20"/>
    <w:qFormat/>
    <w:rsid w:val="00FC693F"/>
    <w:rPr>
      <w:i/>
      <w:iCs/>
    </w:rPr>
  </w:style>
  <w:style w:type="paragraph" w:styleId="af1">
    <w:name w:val="Intense Quote"/>
    <w:basedOn w:val="a1"/>
    <w:next w:val="a1"/>
    <w:link w:val="Char4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2"/>
    <w:link w:val="af1"/>
    <w:uiPriority w:val="30"/>
    <w:rsid w:val="00FC693F"/>
    <w:rPr>
      <w:b/>
      <w:bCs/>
      <w:i/>
      <w:iCs/>
      <w:color w:val="4F81BD" w:themeColor="accent1"/>
    </w:rPr>
  </w:style>
  <w:style w:type="character" w:styleId="af2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3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4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5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7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9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a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FBCAA2" w:themeFill="accent6" w:themeFillTint="7F"/>
      </w:tcPr>
    </w:tblStylePr>
  </w:style>
  <w:style w:type="table" w:styleId="afb">
    <w:name w:val="Dark List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c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000000" w:themeFill="text1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2C4C74" w:themeFill="accent1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772C2A" w:themeFill="accent2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5E7530" w:themeFill="accent3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4C3B62" w:themeFill="accent4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276A7C" w:themeFill="accent5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B65608" w:themeFill="accent6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d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e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C7EDCC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C7EDCC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C7EDCC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C7EDCC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C7EDCC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C7EDCC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C7EDCC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C7EDCC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C7EDCC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C7EDCC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C7EDCC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C7EDCC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C7EDCC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C7EDCC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  <w:rPr>
      <w:rFonts w:ascii="宋体" w:eastAsia="宋体" w:hAnsi="宋体"/>
    </w:rPr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标题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Title"/>
    <w:basedOn w:val="a1"/>
    <w:next w:val="a1"/>
    <w:link w:val="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标题 Char"/>
    <w:basedOn w:val="a2"/>
    <w:link w:val="a6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1"/>
    <w:next w:val="a1"/>
    <w:link w:val="Char0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2"/>
    <w:link w:val="a7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9">
    <w:name w:val="Body Text"/>
    <w:basedOn w:val="a1"/>
    <w:link w:val="Char1"/>
    <w:uiPriority w:val="99"/>
    <w:unhideWhenUsed/>
    <w:rsid w:val="00AA1D8D"/>
    <w:pPr>
      <w:spacing w:after="120"/>
    </w:pPr>
  </w:style>
  <w:style w:type="character" w:customStyle="1" w:styleId="Char1">
    <w:name w:val="正文文本 Char"/>
    <w:basedOn w:val="a2"/>
    <w:link w:val="a9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正文文本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2"/>
    <w:uiPriority w:val="99"/>
    <w:rsid w:val="00AA1D8D"/>
    <w:rPr>
      <w:sz w:val="16"/>
      <w:szCs w:val="16"/>
    </w:rPr>
  </w:style>
  <w:style w:type="paragraph" w:styleId="aa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b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c">
    <w:name w:val="macro"/>
    <w:link w:val="Char2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2">
    <w:name w:val="宏文本 Char"/>
    <w:basedOn w:val="a2"/>
    <w:link w:val="ac"/>
    <w:uiPriority w:val="99"/>
    <w:rsid w:val="0029639D"/>
    <w:rPr>
      <w:rFonts w:ascii="Courier" w:hAnsi="Courier"/>
      <w:sz w:val="20"/>
      <w:szCs w:val="20"/>
    </w:rPr>
  </w:style>
  <w:style w:type="paragraph" w:styleId="ad">
    <w:name w:val="Quote"/>
    <w:basedOn w:val="a1"/>
    <w:next w:val="a1"/>
    <w:link w:val="Char3"/>
    <w:uiPriority w:val="29"/>
    <w:qFormat/>
    <w:rsid w:val="00FC693F"/>
    <w:rPr>
      <w:i/>
      <w:iCs/>
      <w:color w:val="000000" w:themeColor="text1"/>
    </w:rPr>
  </w:style>
  <w:style w:type="character" w:customStyle="1" w:styleId="Char3">
    <w:name w:val="引用 Char"/>
    <w:basedOn w:val="a2"/>
    <w:link w:val="ad"/>
    <w:uiPriority w:val="29"/>
    <w:rsid w:val="00FC693F"/>
    <w:rPr>
      <w:i/>
      <w:iCs/>
      <w:color w:val="000000" w:themeColor="text1"/>
    </w:rPr>
  </w:style>
  <w:style w:type="character" w:customStyle="1" w:styleId="4Char">
    <w:name w:val="标题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e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">
    <w:name w:val="Strong"/>
    <w:basedOn w:val="a2"/>
    <w:uiPriority w:val="22"/>
    <w:qFormat/>
    <w:rsid w:val="00FC693F"/>
    <w:rPr>
      <w:b/>
      <w:bCs/>
    </w:rPr>
  </w:style>
  <w:style w:type="character" w:styleId="af0">
    <w:name w:val="Emphasis"/>
    <w:basedOn w:val="a2"/>
    <w:uiPriority w:val="20"/>
    <w:qFormat/>
    <w:rsid w:val="00FC693F"/>
    <w:rPr>
      <w:i/>
      <w:iCs/>
    </w:rPr>
  </w:style>
  <w:style w:type="paragraph" w:styleId="af1">
    <w:name w:val="Intense Quote"/>
    <w:basedOn w:val="a1"/>
    <w:next w:val="a1"/>
    <w:link w:val="Char4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2"/>
    <w:link w:val="af1"/>
    <w:uiPriority w:val="30"/>
    <w:rsid w:val="00FC693F"/>
    <w:rPr>
      <w:b/>
      <w:bCs/>
      <w:i/>
      <w:iCs/>
      <w:color w:val="4F81BD" w:themeColor="accent1"/>
    </w:rPr>
  </w:style>
  <w:style w:type="character" w:styleId="af2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3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4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5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7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9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a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FBCAA2" w:themeFill="accent6" w:themeFillTint="7F"/>
      </w:tcPr>
    </w:tblStylePr>
  </w:style>
  <w:style w:type="table" w:styleId="afb">
    <w:name w:val="Dark List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c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000000" w:themeFill="text1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2C4C74" w:themeFill="accent1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772C2A" w:themeFill="accent2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5E7530" w:themeFill="accent3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4C3B62" w:themeFill="accent4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276A7C" w:themeFill="accent5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B65608" w:themeFill="accent6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d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e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C7EDCC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C7EDCC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C7EDCC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C7EDCC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C7EDCC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C7EDCC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C7EDCC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C7EDCC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C7EDCC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C7EDCC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C7EDCC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C7EDCC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C7EDCC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C7EDCC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4B44C5C-B250-44D6-B4B5-530C93502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Windows User</cp:lastModifiedBy>
  <cp:revision>2</cp:revision>
  <dcterms:created xsi:type="dcterms:W3CDTF">2013-12-23T23:15:00Z</dcterms:created>
  <dcterms:modified xsi:type="dcterms:W3CDTF">2021-08-04T07:04:00Z</dcterms:modified>
  <cp:category/>
</cp:coreProperties>
</file>